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9D" w:rsidRDefault="00B2730B" w:rsidP="00B2730B">
      <w:pPr>
        <w:jc w:val="center"/>
        <w:rPr>
          <w:rFonts w:ascii="Tahoma" w:hAnsi="Tahoma" w:cs="Tahoma"/>
          <w:b/>
          <w:color w:val="1F497D"/>
          <w:sz w:val="28"/>
        </w:rPr>
      </w:pPr>
      <w:bookmarkStart w:id="0" w:name="_GoBack"/>
      <w:bookmarkEnd w:id="0"/>
      <w:r w:rsidRPr="00B2730B">
        <w:rPr>
          <w:rFonts w:ascii="Tahoma" w:hAnsi="Tahoma" w:cs="Tahoma"/>
          <w:b/>
          <w:color w:val="1F497D"/>
          <w:sz w:val="28"/>
        </w:rPr>
        <w:t>Как в Личном кабинете оформить получение квитанции на оплату газа в электронном виде?</w:t>
      </w:r>
    </w:p>
    <w:p w:rsidR="00B2730B" w:rsidRPr="00B2730B" w:rsidRDefault="00B2730B" w:rsidP="0027399D">
      <w:pPr>
        <w:rPr>
          <w:rFonts w:ascii="Tahoma" w:hAnsi="Tahoma" w:cs="Tahoma"/>
          <w:color w:val="1F497D"/>
        </w:rPr>
      </w:pPr>
    </w:p>
    <w:p w:rsidR="00544902" w:rsidRDefault="00544902" w:rsidP="00544902">
      <w:pPr>
        <w:rPr>
          <w:rFonts w:ascii="Tahoma" w:hAnsi="Tahoma" w:cs="Tahoma"/>
          <w:b/>
          <w:bCs/>
          <w:color w:val="1F497D"/>
          <w:u w:val="single"/>
        </w:rPr>
      </w:pPr>
      <w:r>
        <w:rPr>
          <w:rFonts w:ascii="Tahoma" w:hAnsi="Tahoma" w:cs="Tahoma"/>
          <w:b/>
          <w:bCs/>
          <w:color w:val="1F497D"/>
          <w:u w:val="single"/>
        </w:rPr>
        <w:t>1. Мобильное приложение «Мой газ»</w:t>
      </w:r>
      <w:r w:rsidR="00044F0D" w:rsidRPr="00044F0D">
        <w:rPr>
          <w:rFonts w:ascii="Tahoma" w:hAnsi="Tahoma" w:cs="Tahoma"/>
          <w:b/>
          <w:bCs/>
          <w:color w:val="1F497D"/>
          <w:u w:val="single"/>
        </w:rPr>
        <w:t xml:space="preserve"> (на платформе  </w:t>
      </w:r>
      <w:proofErr w:type="spellStart"/>
      <w:r w:rsidR="00044F0D" w:rsidRPr="00044F0D">
        <w:rPr>
          <w:rFonts w:ascii="Tahoma" w:hAnsi="Tahoma" w:cs="Tahoma"/>
          <w:b/>
          <w:bCs/>
          <w:color w:val="1F497D"/>
          <w:u w:val="single"/>
        </w:rPr>
        <w:t>Android</w:t>
      </w:r>
      <w:proofErr w:type="spellEnd"/>
      <w:r w:rsidR="00044F0D" w:rsidRPr="00044F0D">
        <w:rPr>
          <w:rFonts w:ascii="Tahoma" w:hAnsi="Tahoma" w:cs="Tahoma"/>
          <w:b/>
          <w:bCs/>
          <w:color w:val="1F497D"/>
          <w:u w:val="single"/>
        </w:rPr>
        <w:t>, доступно в </w:t>
      </w:r>
      <w:proofErr w:type="spellStart"/>
      <w:r w:rsidR="00044F0D" w:rsidRPr="00044F0D">
        <w:rPr>
          <w:rFonts w:ascii="Tahoma" w:hAnsi="Tahoma" w:cs="Tahoma"/>
          <w:b/>
          <w:bCs/>
          <w:color w:val="1F497D"/>
          <w:u w:val="single"/>
        </w:rPr>
        <w:t>GooglePlay</w:t>
      </w:r>
      <w:proofErr w:type="spellEnd"/>
      <w:r w:rsidR="00044F0D" w:rsidRPr="00044F0D">
        <w:rPr>
          <w:rFonts w:ascii="Tahoma" w:hAnsi="Tahoma" w:cs="Tahoma"/>
          <w:b/>
          <w:bCs/>
          <w:color w:val="1F497D"/>
          <w:u w:val="single"/>
        </w:rPr>
        <w:t>)</w:t>
      </w:r>
      <w:r>
        <w:rPr>
          <w:rFonts w:ascii="Tahoma" w:hAnsi="Tahoma" w:cs="Tahoma"/>
          <w:b/>
          <w:bCs/>
          <w:color w:val="1F497D"/>
          <w:u w:val="single"/>
        </w:rPr>
        <w:t>, мобильное приложение «Газ онлайн»</w:t>
      </w:r>
      <w:r w:rsidR="00044F0D">
        <w:rPr>
          <w:rFonts w:ascii="Tahoma" w:hAnsi="Tahoma" w:cs="Tahoma"/>
          <w:b/>
          <w:bCs/>
          <w:color w:val="1F497D"/>
          <w:u w:val="single"/>
        </w:rPr>
        <w:t xml:space="preserve"> </w:t>
      </w:r>
      <w:r w:rsidR="00044F0D" w:rsidRPr="00044F0D">
        <w:rPr>
          <w:rFonts w:ascii="Tahoma" w:hAnsi="Tahoma" w:cs="Tahoma"/>
          <w:b/>
          <w:bCs/>
          <w:color w:val="1F497D"/>
          <w:u w:val="single"/>
        </w:rPr>
        <w:t>(на платформе </w:t>
      </w:r>
      <w:proofErr w:type="spellStart"/>
      <w:r w:rsidR="00044F0D" w:rsidRPr="00044F0D">
        <w:rPr>
          <w:rFonts w:ascii="Tahoma" w:hAnsi="Tahoma" w:cs="Tahoma"/>
          <w:b/>
          <w:bCs/>
          <w:color w:val="1F497D"/>
          <w:u w:val="single"/>
        </w:rPr>
        <w:t>iOS</w:t>
      </w:r>
      <w:proofErr w:type="spellEnd"/>
      <w:r w:rsidR="00044F0D" w:rsidRPr="00044F0D">
        <w:rPr>
          <w:rFonts w:ascii="Tahoma" w:hAnsi="Tahoma" w:cs="Tahoma"/>
          <w:b/>
          <w:bCs/>
          <w:color w:val="1F497D"/>
          <w:u w:val="single"/>
        </w:rPr>
        <w:t>, доступно в </w:t>
      </w:r>
      <w:proofErr w:type="spellStart"/>
      <w:r w:rsidR="00044F0D" w:rsidRPr="00044F0D">
        <w:rPr>
          <w:rFonts w:ascii="Tahoma" w:hAnsi="Tahoma" w:cs="Tahoma"/>
          <w:b/>
          <w:bCs/>
          <w:color w:val="1F497D"/>
          <w:u w:val="single"/>
        </w:rPr>
        <w:t>AppStore</w:t>
      </w:r>
      <w:proofErr w:type="spellEnd"/>
      <w:r w:rsidR="00044F0D" w:rsidRPr="00044F0D">
        <w:rPr>
          <w:rFonts w:ascii="Tahoma" w:hAnsi="Tahoma" w:cs="Tahoma"/>
          <w:b/>
          <w:bCs/>
          <w:color w:val="1F497D"/>
          <w:u w:val="single"/>
        </w:rPr>
        <w:t>).</w:t>
      </w:r>
    </w:p>
    <w:p w:rsidR="00044F0D" w:rsidRDefault="00044F0D" w:rsidP="00544902">
      <w:pPr>
        <w:rPr>
          <w:rFonts w:ascii="Tahoma" w:hAnsi="Tahoma" w:cs="Tahoma"/>
          <w:b/>
          <w:bCs/>
          <w:color w:val="1F497D"/>
          <w:u w:val="single"/>
        </w:rPr>
      </w:pPr>
    </w:p>
    <w:p w:rsidR="00544902" w:rsidRDefault="00544902" w:rsidP="00544902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 xml:space="preserve">Важно! Для получения данного функционала необходимо обновить приложение до последней версии. </w:t>
      </w:r>
      <w:r w:rsidR="00044F0D">
        <w:rPr>
          <w:rFonts w:ascii="Tahoma" w:hAnsi="Tahoma" w:cs="Tahoma"/>
          <w:color w:val="1F497D"/>
        </w:rPr>
        <w:t xml:space="preserve"> </w:t>
      </w:r>
    </w:p>
    <w:p w:rsidR="00B2730B" w:rsidRPr="00B2730B" w:rsidRDefault="00B2730B" w:rsidP="0027399D">
      <w:pPr>
        <w:rPr>
          <w:rFonts w:ascii="Tahoma" w:hAnsi="Tahoma" w:cs="Tahoma"/>
          <w:color w:val="1F497D"/>
        </w:rPr>
      </w:pPr>
    </w:p>
    <w:p w:rsidR="00072913" w:rsidRDefault="0027399D" w:rsidP="0027399D">
      <w:pPr>
        <w:rPr>
          <w:rFonts w:ascii="Tahoma" w:hAnsi="Tahoma" w:cs="Tahoma"/>
          <w:color w:val="1F497D"/>
        </w:rPr>
      </w:pPr>
      <w:r w:rsidRPr="00B2730B">
        <w:rPr>
          <w:rFonts w:ascii="Tahoma" w:hAnsi="Tahoma" w:cs="Tahoma"/>
          <w:color w:val="1F497D"/>
        </w:rPr>
        <w:t xml:space="preserve">В </w:t>
      </w:r>
      <w:r w:rsidR="00B2730B" w:rsidRPr="00B2730B">
        <w:rPr>
          <w:rFonts w:ascii="Tahoma" w:hAnsi="Tahoma" w:cs="Tahoma"/>
          <w:color w:val="1F497D"/>
        </w:rPr>
        <w:t>приложении</w:t>
      </w:r>
      <w:r w:rsidRPr="00B2730B">
        <w:rPr>
          <w:rFonts w:ascii="Tahoma" w:hAnsi="Tahoma" w:cs="Tahoma"/>
          <w:color w:val="1F497D"/>
        </w:rPr>
        <w:t xml:space="preserve"> необходимо перейти в соответствующий раздел через значок «</w:t>
      </w:r>
      <w:r w:rsidR="00B2730B" w:rsidRPr="00B2730B">
        <w:rPr>
          <w:rFonts w:ascii="Tahoma" w:hAnsi="Tahoma" w:cs="Tahoma"/>
          <w:color w:val="1F497D"/>
        </w:rPr>
        <w:t>шестеренки</w:t>
      </w:r>
      <w:r w:rsidRPr="00B2730B">
        <w:rPr>
          <w:rFonts w:ascii="Tahoma" w:hAnsi="Tahoma" w:cs="Tahoma"/>
          <w:color w:val="1F497D"/>
        </w:rPr>
        <w:t>» справа в верхнем углу</w:t>
      </w:r>
      <w:r w:rsidR="00B2730B" w:rsidRPr="00B2730B">
        <w:rPr>
          <w:rFonts w:ascii="Tahoma" w:hAnsi="Tahoma" w:cs="Tahoma"/>
          <w:color w:val="1F497D"/>
        </w:rPr>
        <w:t xml:space="preserve">. </w:t>
      </w:r>
    </w:p>
    <w:p w:rsidR="00072913" w:rsidRDefault="00072913" w:rsidP="0027399D">
      <w:pPr>
        <w:rPr>
          <w:rFonts w:ascii="Tahoma" w:hAnsi="Tahoma" w:cs="Tahoma"/>
          <w:color w:val="1F497D"/>
        </w:rPr>
      </w:pPr>
    </w:p>
    <w:p w:rsidR="00072913" w:rsidRDefault="002C5072" w:rsidP="00072913">
      <w:pPr>
        <w:jc w:val="center"/>
        <w:rPr>
          <w:rFonts w:ascii="Tahoma" w:hAnsi="Tahoma" w:cs="Tahoma"/>
          <w:color w:val="1F497D"/>
        </w:rPr>
      </w:pPr>
      <w:r>
        <w:rPr>
          <w:rFonts w:ascii="Tahoma" w:hAnsi="Tahoma" w:cs="Tahoma"/>
          <w:noProof/>
          <w:color w:val="1F497D"/>
        </w:rPr>
        <w:drawing>
          <wp:inline distT="0" distB="0" distL="0" distR="0">
            <wp:extent cx="2385695" cy="9302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13" w:rsidRDefault="00072913" w:rsidP="0027399D">
      <w:pPr>
        <w:rPr>
          <w:rFonts w:ascii="Tahoma" w:hAnsi="Tahoma" w:cs="Tahoma"/>
          <w:color w:val="1F497D"/>
        </w:rPr>
      </w:pPr>
    </w:p>
    <w:p w:rsidR="00B2730B" w:rsidRPr="00B2730B" w:rsidRDefault="00B2730B" w:rsidP="0027399D">
      <w:pPr>
        <w:rPr>
          <w:rFonts w:ascii="Tahoma" w:hAnsi="Tahoma" w:cs="Tahoma"/>
          <w:color w:val="1F497D"/>
        </w:rPr>
      </w:pPr>
      <w:r w:rsidRPr="00B2730B">
        <w:rPr>
          <w:rFonts w:ascii="Tahoma" w:hAnsi="Tahoma" w:cs="Tahoma"/>
          <w:color w:val="1F497D"/>
        </w:rPr>
        <w:t>Далее выбрать раздел «</w:t>
      </w:r>
      <w:r w:rsidR="00EE4C1F">
        <w:rPr>
          <w:rFonts w:ascii="Tahoma" w:hAnsi="Tahoma" w:cs="Tahoma"/>
          <w:color w:val="1F497D"/>
        </w:rPr>
        <w:t>Л</w:t>
      </w:r>
      <w:r w:rsidRPr="00B2730B">
        <w:rPr>
          <w:rFonts w:ascii="Tahoma" w:hAnsi="Tahoma" w:cs="Tahoma"/>
          <w:color w:val="1F497D"/>
        </w:rPr>
        <w:t>ицевые счета».</w:t>
      </w:r>
    </w:p>
    <w:p w:rsidR="00B2730B" w:rsidRPr="00B2730B" w:rsidRDefault="00B2730B" w:rsidP="0027399D">
      <w:pPr>
        <w:rPr>
          <w:rFonts w:ascii="Tahoma" w:hAnsi="Tahoma" w:cs="Tahoma"/>
          <w:color w:val="1F497D"/>
        </w:rPr>
      </w:pPr>
    </w:p>
    <w:p w:rsidR="00B2730B" w:rsidRPr="00B2730B" w:rsidRDefault="00B2730B" w:rsidP="00072913">
      <w:pPr>
        <w:jc w:val="center"/>
        <w:rPr>
          <w:rFonts w:ascii="Tahoma" w:hAnsi="Tahoma" w:cs="Tahoma"/>
          <w:color w:val="1F497D"/>
        </w:rPr>
      </w:pPr>
      <w:r w:rsidRPr="00B2730B">
        <w:rPr>
          <w:rFonts w:ascii="Tahoma" w:hAnsi="Tahoma" w:cs="Tahoma"/>
          <w:noProof/>
          <w:color w:val="1F497D"/>
        </w:rPr>
        <w:drawing>
          <wp:inline distT="0" distB="0" distL="0" distR="0" wp14:anchorId="3C624BDA" wp14:editId="2204CBE7">
            <wp:extent cx="2305552" cy="4867275"/>
            <wp:effectExtent l="0" t="0" r="0" b="0"/>
            <wp:docPr id="3" name="Рисунок 3" descr="C:\Users\F0590112\Desktop\ПРОЕКТЫ\Личный кабинент абонента\Screenshot_20230110-123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0590112\Desktop\ПРОЕКТЫ\Личный кабинент абонента\Screenshot_20230110-1237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32" cy="488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0B" w:rsidRPr="00B2730B" w:rsidRDefault="00B2730B" w:rsidP="0027399D">
      <w:pPr>
        <w:rPr>
          <w:rFonts w:ascii="Tahoma" w:hAnsi="Tahoma" w:cs="Tahoma"/>
          <w:color w:val="1F497D"/>
        </w:rPr>
      </w:pPr>
    </w:p>
    <w:p w:rsidR="00B2730B" w:rsidRPr="00B2730B" w:rsidRDefault="00B2730B" w:rsidP="00B2730B">
      <w:pPr>
        <w:rPr>
          <w:rFonts w:ascii="Tahoma" w:hAnsi="Tahoma" w:cs="Tahoma"/>
          <w:color w:val="1F497D"/>
        </w:rPr>
      </w:pPr>
      <w:r w:rsidRPr="00B2730B">
        <w:rPr>
          <w:rFonts w:ascii="Tahoma" w:hAnsi="Tahoma" w:cs="Tahoma"/>
          <w:color w:val="1F497D"/>
        </w:rPr>
        <w:t>Затем перейти в «</w:t>
      </w:r>
      <w:r w:rsidR="00EE4C1F">
        <w:rPr>
          <w:rFonts w:ascii="Tahoma" w:hAnsi="Tahoma" w:cs="Tahoma"/>
          <w:color w:val="1F497D"/>
        </w:rPr>
        <w:t>Н</w:t>
      </w:r>
      <w:r w:rsidR="001A73C1">
        <w:rPr>
          <w:rFonts w:ascii="Tahoma" w:hAnsi="Tahoma" w:cs="Tahoma"/>
          <w:color w:val="1F497D"/>
        </w:rPr>
        <w:t xml:space="preserve">астройки», </w:t>
      </w:r>
      <w:r w:rsidRPr="00B2730B">
        <w:rPr>
          <w:rFonts w:ascii="Tahoma" w:hAnsi="Tahoma" w:cs="Tahoma"/>
          <w:color w:val="1F497D"/>
        </w:rPr>
        <w:t>прокрутить немного вниз и выбрать необходимый вариант получения квитанции, подтвердив кнопкой «</w:t>
      </w:r>
      <w:r w:rsidR="00EE4C1F">
        <w:rPr>
          <w:rFonts w:ascii="Tahoma" w:hAnsi="Tahoma" w:cs="Tahoma"/>
          <w:color w:val="1F497D"/>
        </w:rPr>
        <w:t>С</w:t>
      </w:r>
      <w:r w:rsidRPr="00B2730B">
        <w:rPr>
          <w:rFonts w:ascii="Tahoma" w:hAnsi="Tahoma" w:cs="Tahoma"/>
          <w:color w:val="1F497D"/>
        </w:rPr>
        <w:t>охранить».   </w:t>
      </w:r>
    </w:p>
    <w:p w:rsidR="00B2730B" w:rsidRPr="00B2730B" w:rsidRDefault="00B2730B" w:rsidP="0027399D">
      <w:pPr>
        <w:rPr>
          <w:rFonts w:ascii="Tahoma" w:hAnsi="Tahoma" w:cs="Tahoma"/>
          <w:color w:val="1F497D"/>
        </w:rPr>
      </w:pPr>
    </w:p>
    <w:p w:rsidR="00B2730B" w:rsidRDefault="00B2730B" w:rsidP="00072913">
      <w:pPr>
        <w:jc w:val="center"/>
        <w:rPr>
          <w:rFonts w:ascii="Tahoma" w:hAnsi="Tahoma" w:cs="Tahoma"/>
          <w:color w:val="1F497D"/>
        </w:rPr>
      </w:pPr>
      <w:r w:rsidRPr="00B2730B">
        <w:rPr>
          <w:rFonts w:ascii="Tahoma" w:hAnsi="Tahoma" w:cs="Tahoma"/>
          <w:noProof/>
          <w:color w:val="1F497D"/>
        </w:rPr>
        <w:lastRenderedPageBreak/>
        <w:drawing>
          <wp:inline distT="0" distB="0" distL="0" distR="0" wp14:anchorId="2D0F315D" wp14:editId="3AE58B76">
            <wp:extent cx="2170196" cy="4581525"/>
            <wp:effectExtent l="0" t="0" r="1905" b="0"/>
            <wp:docPr id="4" name="Рисунок 4" descr="C:\Users\F0590112\Desktop\ПРОЕКТЫ\Личный кабинент абонента\Screenshot_20230110-123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0590112\Desktop\ПРОЕКТЫ\Личный кабинент абонента\Screenshot_20230110-1237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79" cy="458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13" w:rsidRDefault="00072913" w:rsidP="00072913">
      <w:pPr>
        <w:jc w:val="center"/>
        <w:rPr>
          <w:rFonts w:ascii="Tahoma" w:hAnsi="Tahoma" w:cs="Tahoma"/>
          <w:color w:val="1F497D"/>
        </w:rPr>
      </w:pPr>
    </w:p>
    <w:p w:rsidR="00072913" w:rsidRPr="00072913" w:rsidRDefault="00072913" w:rsidP="00072913">
      <w:pPr>
        <w:jc w:val="both"/>
        <w:rPr>
          <w:rFonts w:ascii="Tahoma" w:hAnsi="Tahoma" w:cs="Tahoma"/>
          <w:b/>
          <w:color w:val="1F497D"/>
        </w:rPr>
      </w:pPr>
      <w:r w:rsidRPr="00072913">
        <w:rPr>
          <w:rFonts w:ascii="Tahoma" w:hAnsi="Tahoma" w:cs="Tahoma"/>
          <w:b/>
          <w:color w:val="1F497D"/>
        </w:rPr>
        <w:t xml:space="preserve">Внимание! </w:t>
      </w:r>
    </w:p>
    <w:p w:rsidR="00072913" w:rsidRPr="00072913" w:rsidRDefault="00072913" w:rsidP="00072913">
      <w:pPr>
        <w:jc w:val="both"/>
        <w:rPr>
          <w:rFonts w:ascii="Tahoma" w:hAnsi="Tahoma" w:cs="Tahoma"/>
          <w:color w:val="1F497D"/>
        </w:rPr>
      </w:pPr>
      <w:r w:rsidRPr="00072913">
        <w:rPr>
          <w:rFonts w:ascii="Tahoma" w:hAnsi="Tahoma" w:cs="Tahoma"/>
          <w:color w:val="1F497D"/>
        </w:rPr>
        <w:t>П</w:t>
      </w:r>
      <w:r>
        <w:rPr>
          <w:rFonts w:ascii="Tahoma" w:hAnsi="Tahoma" w:cs="Tahoma"/>
          <w:color w:val="1F497D"/>
        </w:rPr>
        <w:t>еред подтверждением отказа от бумажной квитанции, п</w:t>
      </w:r>
      <w:r w:rsidRPr="00072913">
        <w:rPr>
          <w:rFonts w:ascii="Tahoma" w:hAnsi="Tahoma" w:cs="Tahoma"/>
          <w:color w:val="1F497D"/>
        </w:rPr>
        <w:t>ожалуйста</w:t>
      </w:r>
      <w:r>
        <w:rPr>
          <w:rFonts w:ascii="Tahoma" w:hAnsi="Tahoma" w:cs="Tahoma"/>
          <w:color w:val="1F497D"/>
        </w:rPr>
        <w:t>,</w:t>
      </w:r>
      <w:r w:rsidRPr="00072913">
        <w:rPr>
          <w:rFonts w:ascii="Tahoma" w:hAnsi="Tahoma" w:cs="Tahoma"/>
          <w:color w:val="1F497D"/>
        </w:rPr>
        <w:t xml:space="preserve"> убедитесь, что вы указали корректный адрес электронной почты. Изменить адрес электронной почты может только пользователь в настройках профиля личного кабинета абонента.</w:t>
      </w:r>
      <w:r>
        <w:rPr>
          <w:rFonts w:ascii="Tahoma" w:hAnsi="Tahoma" w:cs="Tahoma"/>
          <w:color w:val="1F497D"/>
        </w:rPr>
        <w:t xml:space="preserve"> Вход в </w:t>
      </w:r>
      <w:r w:rsidR="00274E76">
        <w:rPr>
          <w:rFonts w:ascii="Tahoma" w:hAnsi="Tahoma" w:cs="Tahoma"/>
          <w:color w:val="1F497D"/>
        </w:rPr>
        <w:t>профиль также через значок «шесте</w:t>
      </w:r>
      <w:r>
        <w:rPr>
          <w:rFonts w:ascii="Tahoma" w:hAnsi="Tahoma" w:cs="Tahoma"/>
          <w:color w:val="1F497D"/>
        </w:rPr>
        <w:t xml:space="preserve">ренки». </w:t>
      </w:r>
    </w:p>
    <w:p w:rsidR="00072913" w:rsidRPr="00072913" w:rsidRDefault="00072913" w:rsidP="00072913">
      <w:pPr>
        <w:rPr>
          <w:rFonts w:ascii="Tahoma" w:hAnsi="Tahoma" w:cs="Tahoma"/>
          <w:color w:val="1F497D"/>
        </w:rPr>
      </w:pPr>
    </w:p>
    <w:p w:rsidR="00072913" w:rsidRDefault="00072913">
      <w:pPr>
        <w:rPr>
          <w:rFonts w:ascii="Tahoma" w:hAnsi="Tahoma" w:cs="Tahoma"/>
          <w:b/>
          <w:color w:val="1F497D"/>
        </w:rPr>
      </w:pPr>
    </w:p>
    <w:p w:rsidR="0027399D" w:rsidRPr="00EE4C1F" w:rsidRDefault="00B2730B">
      <w:pPr>
        <w:rPr>
          <w:rFonts w:ascii="Tahoma" w:hAnsi="Tahoma" w:cs="Tahoma"/>
          <w:b/>
          <w:color w:val="1F497D"/>
          <w:u w:val="single"/>
        </w:rPr>
      </w:pPr>
      <w:r w:rsidRPr="00EE4C1F">
        <w:rPr>
          <w:rFonts w:ascii="Tahoma" w:hAnsi="Tahoma" w:cs="Tahoma"/>
          <w:b/>
          <w:color w:val="1F497D"/>
          <w:u w:val="single"/>
        </w:rPr>
        <w:t xml:space="preserve">2. Интернет-версия </w:t>
      </w:r>
      <w:proofErr w:type="spellStart"/>
      <w:r w:rsidRPr="00EE4C1F">
        <w:rPr>
          <w:rFonts w:ascii="Tahoma" w:hAnsi="Tahoma" w:cs="Tahoma"/>
          <w:b/>
          <w:color w:val="1F497D"/>
          <w:u w:val="single"/>
        </w:rPr>
        <w:t>мойгаз</w:t>
      </w:r>
      <w:proofErr w:type="gramStart"/>
      <w:r w:rsidRPr="00EE4C1F">
        <w:rPr>
          <w:rFonts w:ascii="Tahoma" w:hAnsi="Tahoma" w:cs="Tahoma"/>
          <w:b/>
          <w:color w:val="1F497D"/>
          <w:u w:val="single"/>
        </w:rPr>
        <w:t>.с</w:t>
      </w:r>
      <w:proofErr w:type="gramEnd"/>
      <w:r w:rsidRPr="00EE4C1F">
        <w:rPr>
          <w:rFonts w:ascii="Tahoma" w:hAnsi="Tahoma" w:cs="Tahoma"/>
          <w:b/>
          <w:color w:val="1F497D"/>
          <w:u w:val="single"/>
        </w:rPr>
        <w:t>мородина.онлайн</w:t>
      </w:r>
      <w:proofErr w:type="spellEnd"/>
    </w:p>
    <w:p w:rsidR="00B2730B" w:rsidRPr="00B2730B" w:rsidRDefault="00B2730B" w:rsidP="00B2730B">
      <w:pPr>
        <w:spacing w:before="100" w:beforeAutospacing="1" w:after="240"/>
        <w:jc w:val="both"/>
        <w:rPr>
          <w:rFonts w:ascii="Tahoma" w:hAnsi="Tahoma" w:cs="Tahoma"/>
          <w:color w:val="222222"/>
        </w:rPr>
      </w:pPr>
      <w:r w:rsidRPr="00B2730B">
        <w:rPr>
          <w:rFonts w:ascii="Tahoma" w:hAnsi="Tahoma" w:cs="Tahoma"/>
          <w:color w:val="1F497D"/>
        </w:rPr>
        <w:t>Кликнуть на зеленый баннер «Получайте квитанции в электронном виде</w:t>
      </w:r>
      <w:r w:rsidR="00057F5B">
        <w:rPr>
          <w:rFonts w:ascii="Tahoma" w:hAnsi="Tahoma" w:cs="Tahoma"/>
          <w:color w:val="1F497D"/>
        </w:rPr>
        <w:t>» на главной</w:t>
      </w:r>
      <w:r w:rsidRPr="00B2730B">
        <w:rPr>
          <w:rFonts w:ascii="Tahoma" w:hAnsi="Tahoma" w:cs="Tahoma"/>
          <w:color w:val="1F497D"/>
        </w:rPr>
        <w:t xml:space="preserve"> странице. </w:t>
      </w:r>
      <w:r w:rsidRPr="00B2730B">
        <w:rPr>
          <w:rFonts w:ascii="Tahoma" w:hAnsi="Tahoma" w:cs="Tahoma"/>
          <w:color w:val="222222"/>
        </w:rPr>
        <w:t xml:space="preserve"> </w:t>
      </w:r>
    </w:p>
    <w:p w:rsidR="0027399D" w:rsidRPr="00B2730B" w:rsidRDefault="0027399D">
      <w:pPr>
        <w:rPr>
          <w:rFonts w:ascii="Tahoma" w:hAnsi="Tahoma" w:cs="Tahoma"/>
          <w:color w:val="1F497D"/>
        </w:rPr>
      </w:pPr>
    </w:p>
    <w:p w:rsidR="0027399D" w:rsidRPr="00B2730B" w:rsidRDefault="0027399D">
      <w:pPr>
        <w:rPr>
          <w:rFonts w:ascii="Tahoma" w:hAnsi="Tahoma" w:cs="Tahoma"/>
        </w:rPr>
      </w:pPr>
      <w:r w:rsidRPr="00B2730B">
        <w:rPr>
          <w:rFonts w:ascii="Tahoma" w:hAnsi="Tahoma" w:cs="Tahoma"/>
          <w:noProof/>
        </w:rPr>
        <w:drawing>
          <wp:inline distT="0" distB="0" distL="0" distR="0" wp14:anchorId="1323FD12" wp14:editId="66B04ECA">
            <wp:extent cx="5940425" cy="1359687"/>
            <wp:effectExtent l="0" t="0" r="3175" b="0"/>
            <wp:docPr id="1" name="Рисунок 1" descr="cid:image002.png@01D924F1.BE2BA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924F1.BE2BA5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0B" w:rsidRPr="00B2730B" w:rsidRDefault="00B2730B">
      <w:pPr>
        <w:rPr>
          <w:rFonts w:ascii="Tahoma" w:hAnsi="Tahoma" w:cs="Tahoma"/>
        </w:rPr>
      </w:pPr>
    </w:p>
    <w:p w:rsidR="00072913" w:rsidRDefault="00B2730B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  <w:r w:rsidRPr="00072913">
        <w:rPr>
          <w:rFonts w:ascii="Tahoma" w:hAnsi="Tahoma" w:cs="Tahoma"/>
          <w:color w:val="1F497D"/>
        </w:rPr>
        <w:t>Перейти в раздел «Настройки лицевого счета» и нажать на кнопку «на e-</w:t>
      </w:r>
      <w:proofErr w:type="spellStart"/>
      <w:r w:rsidRPr="00072913">
        <w:rPr>
          <w:rFonts w:ascii="Tahoma" w:hAnsi="Tahoma" w:cs="Tahoma"/>
          <w:color w:val="1F497D"/>
        </w:rPr>
        <w:t>mail</w:t>
      </w:r>
      <w:proofErr w:type="spellEnd"/>
      <w:r w:rsidRPr="00072913">
        <w:rPr>
          <w:rFonts w:ascii="Tahoma" w:hAnsi="Tahoma" w:cs="Tahoma"/>
          <w:color w:val="1F497D"/>
        </w:rPr>
        <w:t>»</w:t>
      </w:r>
      <w:r w:rsidR="00072913">
        <w:rPr>
          <w:rFonts w:ascii="Tahoma" w:hAnsi="Tahoma" w:cs="Tahoma"/>
          <w:color w:val="1F497D"/>
        </w:rPr>
        <w:t xml:space="preserve">, </w:t>
      </w:r>
      <w:r w:rsidR="00072913" w:rsidRPr="00B2730B">
        <w:rPr>
          <w:rFonts w:ascii="Tahoma" w:hAnsi="Tahoma" w:cs="Tahoma"/>
          <w:color w:val="1F497D"/>
        </w:rPr>
        <w:t>подтвердив кнопкой «</w:t>
      </w:r>
      <w:r w:rsidR="00EE4C1F">
        <w:rPr>
          <w:rFonts w:ascii="Tahoma" w:hAnsi="Tahoma" w:cs="Tahoma"/>
          <w:color w:val="1F497D"/>
        </w:rPr>
        <w:t>С</w:t>
      </w:r>
      <w:r w:rsidR="00072913" w:rsidRPr="00B2730B">
        <w:rPr>
          <w:rFonts w:ascii="Tahoma" w:hAnsi="Tahoma" w:cs="Tahoma"/>
          <w:color w:val="1F497D"/>
        </w:rPr>
        <w:t>охранить».</w:t>
      </w:r>
      <w:r w:rsidRPr="00072913">
        <w:rPr>
          <w:rFonts w:ascii="Tahoma" w:hAnsi="Tahoma" w:cs="Tahoma"/>
          <w:color w:val="1F497D"/>
        </w:rPr>
        <w:t xml:space="preserve"> </w:t>
      </w: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  <w:r w:rsidRPr="00B2730B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971A1C7" wp14:editId="77583199">
            <wp:simplePos x="0" y="0"/>
            <wp:positionH relativeFrom="column">
              <wp:posOffset>1905</wp:posOffset>
            </wp:positionH>
            <wp:positionV relativeFrom="paragraph">
              <wp:posOffset>80645</wp:posOffset>
            </wp:positionV>
            <wp:extent cx="4555490" cy="3918585"/>
            <wp:effectExtent l="0" t="0" r="0" b="5715"/>
            <wp:wrapThrough wrapText="bothSides">
              <wp:wrapPolygon edited="0">
                <wp:start x="0" y="0"/>
                <wp:lineTo x="0" y="21526"/>
                <wp:lineTo x="21498" y="21526"/>
                <wp:lineTo x="2149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</w:p>
    <w:p w:rsidR="00072913" w:rsidRPr="00072913" w:rsidRDefault="00072913" w:rsidP="00072913">
      <w:pPr>
        <w:jc w:val="both"/>
        <w:rPr>
          <w:rFonts w:ascii="Tahoma" w:hAnsi="Tahoma" w:cs="Tahoma"/>
          <w:b/>
          <w:color w:val="1F497D"/>
        </w:rPr>
      </w:pPr>
      <w:r w:rsidRPr="00072913">
        <w:rPr>
          <w:rFonts w:ascii="Tahoma" w:hAnsi="Tahoma" w:cs="Tahoma"/>
          <w:b/>
          <w:color w:val="1F497D"/>
        </w:rPr>
        <w:t xml:space="preserve">Внимание! </w:t>
      </w:r>
    </w:p>
    <w:p w:rsidR="00072913" w:rsidRPr="00072913" w:rsidRDefault="00072913" w:rsidP="00072913">
      <w:pPr>
        <w:jc w:val="both"/>
        <w:rPr>
          <w:rFonts w:ascii="Tahoma" w:hAnsi="Tahoma" w:cs="Tahoma"/>
          <w:color w:val="1F497D"/>
        </w:rPr>
      </w:pPr>
      <w:r w:rsidRPr="00072913">
        <w:rPr>
          <w:rFonts w:ascii="Tahoma" w:hAnsi="Tahoma" w:cs="Tahoma"/>
          <w:color w:val="1F497D"/>
        </w:rPr>
        <w:t>П</w:t>
      </w:r>
      <w:r>
        <w:rPr>
          <w:rFonts w:ascii="Tahoma" w:hAnsi="Tahoma" w:cs="Tahoma"/>
          <w:color w:val="1F497D"/>
        </w:rPr>
        <w:t>еред подтверждением отказа от бумажной квитанции, п</w:t>
      </w:r>
      <w:r w:rsidRPr="00072913">
        <w:rPr>
          <w:rFonts w:ascii="Tahoma" w:hAnsi="Tahoma" w:cs="Tahoma"/>
          <w:color w:val="1F497D"/>
        </w:rPr>
        <w:t>ожалуйста</w:t>
      </w:r>
      <w:r>
        <w:rPr>
          <w:rFonts w:ascii="Tahoma" w:hAnsi="Tahoma" w:cs="Tahoma"/>
          <w:color w:val="1F497D"/>
        </w:rPr>
        <w:t>,</w:t>
      </w:r>
      <w:r w:rsidRPr="00072913">
        <w:rPr>
          <w:rFonts w:ascii="Tahoma" w:hAnsi="Tahoma" w:cs="Tahoma"/>
          <w:color w:val="1F497D"/>
        </w:rPr>
        <w:t xml:space="preserve"> убедитесь, что вы указали корректный адрес электронной почты. Изменить адрес электронной почты может только пользователь в настройках профиля личного кабинета абонента.</w:t>
      </w:r>
      <w:r>
        <w:rPr>
          <w:rFonts w:ascii="Tahoma" w:hAnsi="Tahoma" w:cs="Tahoma"/>
          <w:color w:val="1F497D"/>
        </w:rPr>
        <w:t xml:space="preserve"> Вход в профиль также через значок «шест</w:t>
      </w:r>
      <w:r w:rsidR="00EE4C1F">
        <w:rPr>
          <w:rFonts w:ascii="Tahoma" w:hAnsi="Tahoma" w:cs="Tahoma"/>
          <w:color w:val="1F497D"/>
        </w:rPr>
        <w:t>е</w:t>
      </w:r>
      <w:r>
        <w:rPr>
          <w:rFonts w:ascii="Tahoma" w:hAnsi="Tahoma" w:cs="Tahoma"/>
          <w:color w:val="1F497D"/>
        </w:rPr>
        <w:t xml:space="preserve">ренки». </w:t>
      </w: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  <w:r>
        <w:rPr>
          <w:rFonts w:ascii="Tahoma" w:hAnsi="Tahoma" w:cs="Tahoma"/>
          <w:noProof/>
          <w:color w:val="1F497D"/>
        </w:rPr>
        <w:drawing>
          <wp:inline distT="0" distB="0" distL="0" distR="0">
            <wp:extent cx="5931673" cy="263975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1F" w:rsidRDefault="00EE4C1F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</w:p>
    <w:p w:rsidR="00072913" w:rsidRPr="00072913" w:rsidRDefault="00072913" w:rsidP="00B2730B">
      <w:pPr>
        <w:spacing w:before="100" w:beforeAutospacing="1" w:after="240"/>
        <w:jc w:val="both"/>
        <w:rPr>
          <w:rFonts w:ascii="Tahoma" w:hAnsi="Tahoma" w:cs="Tahoma"/>
          <w:color w:val="1F497D"/>
        </w:rPr>
      </w:pPr>
    </w:p>
    <w:p w:rsidR="0027399D" w:rsidRPr="00B2730B" w:rsidRDefault="0027399D">
      <w:pPr>
        <w:rPr>
          <w:rFonts w:ascii="Tahoma" w:hAnsi="Tahoma" w:cs="Tahoma"/>
        </w:rPr>
      </w:pPr>
    </w:p>
    <w:sectPr w:rsidR="0027399D" w:rsidRPr="00B2730B" w:rsidSect="0028257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D57"/>
    <w:multiLevelType w:val="multilevel"/>
    <w:tmpl w:val="3368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EE"/>
    <w:rsid w:val="00044F0D"/>
    <w:rsid w:val="00057F5B"/>
    <w:rsid w:val="00072913"/>
    <w:rsid w:val="001A73C1"/>
    <w:rsid w:val="0027399D"/>
    <w:rsid w:val="00274E76"/>
    <w:rsid w:val="00282578"/>
    <w:rsid w:val="002C5072"/>
    <w:rsid w:val="00335E59"/>
    <w:rsid w:val="00462991"/>
    <w:rsid w:val="00540FEE"/>
    <w:rsid w:val="00544902"/>
    <w:rsid w:val="006143C9"/>
    <w:rsid w:val="00713291"/>
    <w:rsid w:val="00881D7B"/>
    <w:rsid w:val="009B57F6"/>
    <w:rsid w:val="00B2730B"/>
    <w:rsid w:val="00E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9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99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9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9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cid:image002.png@01D924F1.BE2BA5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Водопьянов Виталий Игоревич</dc:creator>
  <cp:lastModifiedBy>Шишкин Алексей Юрьевич</cp:lastModifiedBy>
  <cp:revision>2</cp:revision>
  <dcterms:created xsi:type="dcterms:W3CDTF">2023-02-03T05:06:00Z</dcterms:created>
  <dcterms:modified xsi:type="dcterms:W3CDTF">2023-02-03T05:06:00Z</dcterms:modified>
</cp:coreProperties>
</file>